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021"/>
        <w:tblW w:w="9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7"/>
        <w:gridCol w:w="5325"/>
        <w:gridCol w:w="2175"/>
      </w:tblGrid>
      <w:tr w:rsidR="00D075F9" w:rsidTr="00D075F9">
        <w:trPr>
          <w:trHeight w:val="560"/>
        </w:trPr>
        <w:tc>
          <w:tcPr>
            <w:tcW w:w="2487" w:type="dxa"/>
            <w:tcBorders>
              <w:bottom w:val="nil"/>
            </w:tcBorders>
          </w:tcPr>
          <w:p w:rsidR="00D075F9" w:rsidRDefault="00D075F9" w:rsidP="00D075F9"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 w:rsidR="00D075F9" w:rsidRDefault="00D075F9" w:rsidP="00D075F9">
            <w:pPr>
              <w:pStyle w:val="TableParagraph"/>
            </w:pPr>
            <w:r>
              <w:rPr>
                <w:u w:val="single"/>
              </w:rPr>
              <w:t>Issued:</w:t>
            </w:r>
          </w:p>
        </w:tc>
        <w:tc>
          <w:tcPr>
            <w:tcW w:w="5325" w:type="dxa"/>
            <w:tcBorders>
              <w:bottom w:val="nil"/>
            </w:tcBorders>
          </w:tcPr>
          <w:p w:rsidR="00D075F9" w:rsidRDefault="00D075F9" w:rsidP="00D075F9">
            <w:pPr>
              <w:pStyle w:val="TableParagraph"/>
              <w:spacing w:before="3"/>
              <w:ind w:left="0"/>
              <w:rPr>
                <w:rFonts w:ascii="Times New Roman"/>
                <w:sz w:val="27"/>
              </w:rPr>
            </w:pPr>
          </w:p>
          <w:p w:rsidR="00D075F9" w:rsidRDefault="00D075F9" w:rsidP="00D075F9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75" w:type="dxa"/>
            <w:tcBorders>
              <w:bottom w:val="nil"/>
            </w:tcBorders>
          </w:tcPr>
          <w:p w:rsidR="00D075F9" w:rsidRDefault="00D075F9" w:rsidP="00D075F9">
            <w:pPr>
              <w:pStyle w:val="TableParagraph"/>
              <w:spacing w:before="6"/>
              <w:ind w:left="0"/>
              <w:rPr>
                <w:rFonts w:ascii="Times New Roman"/>
                <w:sz w:val="27"/>
              </w:rPr>
            </w:pPr>
          </w:p>
          <w:p w:rsidR="00D075F9" w:rsidRDefault="00D075F9" w:rsidP="00D075F9">
            <w:pPr>
              <w:pStyle w:val="TableParagraph"/>
            </w:pPr>
            <w:r>
              <w:rPr>
                <w:u w:val="single"/>
              </w:rPr>
              <w:t>Index Nº:</w:t>
            </w:r>
          </w:p>
        </w:tc>
      </w:tr>
      <w:tr w:rsidR="00D075F9" w:rsidTr="00D075F9">
        <w:trPr>
          <w:trHeight w:val="657"/>
        </w:trPr>
        <w:tc>
          <w:tcPr>
            <w:tcW w:w="2487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16"/>
            </w:pPr>
            <w:r>
              <w:t>January 2023</w:t>
            </w:r>
          </w:p>
          <w:p w:rsidR="00D075F9" w:rsidRDefault="00D075F9" w:rsidP="00D075F9">
            <w:pPr>
              <w:pStyle w:val="TableParagraph"/>
              <w:spacing w:before="16"/>
            </w:pPr>
          </w:p>
          <w:p w:rsidR="00D075F9" w:rsidRDefault="00D075F9" w:rsidP="00D075F9">
            <w:pPr>
              <w:pStyle w:val="TableParagraph"/>
              <w:spacing w:before="16"/>
            </w:pPr>
          </w:p>
        </w:tc>
        <w:tc>
          <w:tcPr>
            <w:tcW w:w="5325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16"/>
            </w:pPr>
            <w:r>
              <w:t>SC001</w:t>
            </w:r>
          </w:p>
        </w:tc>
      </w:tr>
      <w:tr w:rsidR="00D075F9" w:rsidTr="00D075F9">
        <w:trPr>
          <w:trHeight w:val="269"/>
        </w:trPr>
        <w:tc>
          <w:tcPr>
            <w:tcW w:w="2487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325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15"/>
            </w:pPr>
            <w:r>
              <w:t>TO</w:t>
            </w:r>
          </w:p>
        </w:tc>
      </w:tr>
      <w:tr w:rsidR="00D075F9" w:rsidTr="00D075F9">
        <w:trPr>
          <w:trHeight w:val="288"/>
        </w:trPr>
        <w:tc>
          <w:tcPr>
            <w:tcW w:w="2487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41"/>
            </w:pPr>
            <w:r>
              <w:rPr>
                <w:u w:val="single"/>
              </w:rPr>
              <w:t>Revised:</w:t>
            </w:r>
          </w:p>
        </w:tc>
        <w:tc>
          <w:tcPr>
            <w:tcW w:w="5325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15"/>
            </w:pPr>
            <w:r>
              <w:t>SSC031</w:t>
            </w:r>
          </w:p>
        </w:tc>
      </w:tr>
      <w:tr w:rsidR="00D075F9" w:rsidTr="00D075F9">
        <w:trPr>
          <w:trHeight w:val="269"/>
        </w:trPr>
        <w:tc>
          <w:tcPr>
            <w:tcW w:w="2487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16"/>
            </w:pPr>
          </w:p>
        </w:tc>
        <w:tc>
          <w:tcPr>
            <w:tcW w:w="5325" w:type="dxa"/>
            <w:tcBorders>
              <w:top w:val="nil"/>
              <w:bottom w:val="nil"/>
            </w:tcBorders>
          </w:tcPr>
          <w:p w:rsidR="00D075F9" w:rsidRPr="00D075F9" w:rsidRDefault="00D075F9" w:rsidP="00D075F9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075F9" w:rsidTr="00D075F9">
        <w:trPr>
          <w:trHeight w:val="579"/>
        </w:trPr>
        <w:tc>
          <w:tcPr>
            <w:tcW w:w="2487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10"/>
              <w:ind w:left="0"/>
              <w:rPr>
                <w:rFonts w:ascii="Times New Roman"/>
                <w:sz w:val="28"/>
              </w:rPr>
            </w:pPr>
          </w:p>
          <w:p w:rsidR="00D075F9" w:rsidRDefault="00D075F9" w:rsidP="00D075F9">
            <w:pPr>
              <w:pStyle w:val="TableParagraph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325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28" w:line="290" w:lineRule="atLeast"/>
              <w:ind w:left="1487" w:right="1460"/>
              <w:rPr>
                <w:b/>
              </w:rPr>
            </w:pPr>
            <w:r>
              <w:rPr>
                <w:b/>
              </w:rPr>
              <w:t xml:space="preserve">             INDEX </w:t>
            </w:r>
          </w:p>
          <w:p w:rsidR="00D075F9" w:rsidRDefault="00D075F9" w:rsidP="00D075F9">
            <w:pPr>
              <w:pStyle w:val="TableParagraph"/>
              <w:spacing w:before="28" w:line="290" w:lineRule="atLeast"/>
              <w:ind w:left="1487" w:right="1460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(MỤC LỤC AN TOÀN        VÀ AN NINH)</w:t>
            </w:r>
          </w:p>
        </w:tc>
        <w:tc>
          <w:tcPr>
            <w:tcW w:w="2175" w:type="dxa"/>
            <w:tcBorders>
              <w:top w:val="nil"/>
              <w:bottom w:val="nil"/>
            </w:tcBorders>
          </w:tcPr>
          <w:p w:rsidR="00D075F9" w:rsidRDefault="00D075F9" w:rsidP="00D075F9">
            <w:pPr>
              <w:pStyle w:val="TableParagraph"/>
              <w:spacing w:before="15" w:line="276" w:lineRule="auto"/>
              <w:ind w:right="683"/>
            </w:pPr>
            <w:r>
              <w:rPr>
                <w:u w:val="single"/>
              </w:rPr>
              <w:t>Approved By</w:t>
            </w:r>
            <w:r>
              <w:t>: GM.DOE</w:t>
            </w:r>
          </w:p>
        </w:tc>
      </w:tr>
      <w:tr w:rsidR="00D075F9" w:rsidTr="00D075F9">
        <w:trPr>
          <w:trHeight w:val="80"/>
        </w:trPr>
        <w:tc>
          <w:tcPr>
            <w:tcW w:w="2487" w:type="dxa"/>
            <w:tcBorders>
              <w:top w:val="nil"/>
            </w:tcBorders>
          </w:tcPr>
          <w:p w:rsidR="00D075F9" w:rsidRDefault="00D075F9" w:rsidP="00D075F9">
            <w:pPr>
              <w:pStyle w:val="TableParagraph"/>
              <w:spacing w:before="3"/>
            </w:pPr>
          </w:p>
        </w:tc>
        <w:tc>
          <w:tcPr>
            <w:tcW w:w="5325" w:type="dxa"/>
            <w:tcBorders>
              <w:top w:val="nil"/>
            </w:tcBorders>
          </w:tcPr>
          <w:p w:rsidR="00D075F9" w:rsidRDefault="00D075F9" w:rsidP="00D075F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75" w:type="dxa"/>
            <w:tcBorders>
              <w:top w:val="nil"/>
            </w:tcBorders>
          </w:tcPr>
          <w:p w:rsidR="00D075F9" w:rsidRDefault="00D075F9" w:rsidP="00D075F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046427" w:rsidRDefault="00D075F9">
      <w:r>
        <w:t xml:space="preserve">  </w:t>
      </w:r>
    </w:p>
    <w:tbl>
      <w:tblPr>
        <w:tblpPr w:leftFromText="180" w:rightFromText="180" w:vertAnchor="text" w:horzAnchor="margin" w:tblpY="988"/>
        <w:tblW w:w="100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8"/>
        <w:gridCol w:w="5212"/>
        <w:gridCol w:w="1909"/>
        <w:gridCol w:w="1730"/>
      </w:tblGrid>
      <w:tr w:rsidR="00D075F9" w:rsidTr="0061498A">
        <w:trPr>
          <w:trHeight w:val="440"/>
        </w:trPr>
        <w:tc>
          <w:tcPr>
            <w:tcW w:w="1158" w:type="dxa"/>
            <w:shd w:val="clear" w:color="auto" w:fill="CCCCCC"/>
          </w:tcPr>
          <w:p w:rsidR="00D075F9" w:rsidRDefault="00D075F9" w:rsidP="0061498A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D075F9" w:rsidRDefault="00D075F9" w:rsidP="0061498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Reference</w:t>
            </w:r>
          </w:p>
        </w:tc>
        <w:tc>
          <w:tcPr>
            <w:tcW w:w="5212" w:type="dxa"/>
            <w:shd w:val="clear" w:color="auto" w:fill="CCCCCC"/>
          </w:tcPr>
          <w:p w:rsidR="00D075F9" w:rsidRDefault="00D075F9" w:rsidP="0061498A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D075F9" w:rsidRDefault="00D075F9" w:rsidP="0061498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Title</w:t>
            </w:r>
          </w:p>
        </w:tc>
        <w:tc>
          <w:tcPr>
            <w:tcW w:w="1909" w:type="dxa"/>
            <w:shd w:val="clear" w:color="auto" w:fill="CCCCCC"/>
          </w:tcPr>
          <w:p w:rsidR="00D075F9" w:rsidRDefault="00D075F9" w:rsidP="0061498A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D075F9" w:rsidRDefault="00D075F9" w:rsidP="0061498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Created</w:t>
            </w:r>
          </w:p>
        </w:tc>
        <w:tc>
          <w:tcPr>
            <w:tcW w:w="1730" w:type="dxa"/>
            <w:shd w:val="clear" w:color="auto" w:fill="CCCCCC"/>
          </w:tcPr>
          <w:p w:rsidR="00D075F9" w:rsidRDefault="00D075F9" w:rsidP="0061498A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D075F9" w:rsidRDefault="00D075F9" w:rsidP="0061498A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Updated</w:t>
            </w:r>
          </w:p>
        </w:tc>
      </w:tr>
      <w:tr w:rsidR="00D075F9" w:rsidTr="0061498A">
        <w:trPr>
          <w:trHeight w:val="512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7"/>
              <w:ind w:left="0"/>
              <w:jc w:val="center"/>
              <w:rPr>
                <w:rFonts w:ascii="Times New Roman"/>
                <w:sz w:val="17"/>
              </w:rPr>
            </w:pPr>
          </w:p>
          <w:p w:rsidR="00D075F9" w:rsidRDefault="00D075F9" w:rsidP="0061498A">
            <w:pPr>
              <w:pStyle w:val="TableParagraph"/>
              <w:spacing w:befor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SAFETY AND SECURITY</w:t>
            </w:r>
            <w:r>
              <w:rPr>
                <w:b/>
                <w:sz w:val="20"/>
              </w:rPr>
              <w:br/>
              <w:t xml:space="preserve"> ( AN TOÀN VÀ AN NINH 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SSC001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Electrical Safety Procedures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 xml:space="preserve">(Quy </w:t>
            </w:r>
            <w:proofErr w:type="spellStart"/>
            <w:r w:rsidRPr="0021589F">
              <w:rPr>
                <w:b/>
                <w:sz w:val="20"/>
              </w:rPr>
              <w:t>trình</w:t>
            </w:r>
            <w:proofErr w:type="spellEnd"/>
            <w:r w:rsidRPr="0021589F">
              <w:rPr>
                <w:b/>
                <w:sz w:val="20"/>
              </w:rPr>
              <w:t xml:space="preserve"> an </w:t>
            </w:r>
            <w:proofErr w:type="spellStart"/>
            <w:r w:rsidRPr="0021589F">
              <w:rPr>
                <w:b/>
                <w:sz w:val="20"/>
              </w:rPr>
              <w:t>toàn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điện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SSC002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Electrical Lock out and Tag out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 xml:space="preserve">(Quy </w:t>
            </w:r>
            <w:proofErr w:type="spellStart"/>
            <w:r w:rsidRPr="0021589F">
              <w:rPr>
                <w:b/>
                <w:sz w:val="20"/>
              </w:rPr>
              <w:t>trình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khóa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và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gắn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nhãn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thiết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bị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điện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9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34"/>
              <w:rPr>
                <w:sz w:val="20"/>
              </w:rPr>
            </w:pPr>
            <w:r>
              <w:rPr>
                <w:sz w:val="20"/>
              </w:rPr>
              <w:t>SSC003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34"/>
              <w:rPr>
                <w:sz w:val="20"/>
              </w:rPr>
            </w:pPr>
            <w:r>
              <w:rPr>
                <w:sz w:val="20"/>
              </w:rPr>
              <w:t xml:space="preserve">Tag Out Procedure for Defective Equipment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 xml:space="preserve">(Quy </w:t>
            </w:r>
            <w:proofErr w:type="spellStart"/>
            <w:r w:rsidRPr="0021589F">
              <w:rPr>
                <w:b/>
                <w:sz w:val="20"/>
              </w:rPr>
              <w:t>trình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gắn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nhãn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cho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thiết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bị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lỗi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SSC004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Changing Light Bulbs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Thay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bóng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đèn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3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SSC005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Replacement of a Light Fitting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Thay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thiết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bị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chiếu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sáng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SSC006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Replacement of GPO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Thay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thế</w:t>
            </w:r>
            <w:proofErr w:type="spellEnd"/>
            <w:r w:rsidRPr="0021589F">
              <w:rPr>
                <w:b/>
                <w:sz w:val="20"/>
              </w:rPr>
              <w:t xml:space="preserve"> ổ </w:t>
            </w:r>
            <w:proofErr w:type="spellStart"/>
            <w:r w:rsidRPr="0021589F">
              <w:rPr>
                <w:b/>
                <w:sz w:val="20"/>
              </w:rPr>
              <w:t>cắm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điện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SSC007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Working on Ladders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Làm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việc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trên</w:t>
            </w:r>
            <w:proofErr w:type="spellEnd"/>
            <w:r w:rsidRPr="0021589F">
              <w:rPr>
                <w:b/>
                <w:sz w:val="20"/>
              </w:rPr>
              <w:t xml:space="preserve"> thang)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SSC008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Working with Extension Cords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Sử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dụng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dây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nối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dài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SSC009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Operation of Appliances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Vận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hành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thiết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bị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3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SSC010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Using Power Tools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Sử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dụng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dụng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cụ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điện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SSC011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Prevention of Needle Stick Injuries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Phòng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ngừa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chấn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thương</w:t>
            </w:r>
            <w:proofErr w:type="spellEnd"/>
            <w:r w:rsidRPr="0021589F">
              <w:rPr>
                <w:b/>
                <w:sz w:val="20"/>
              </w:rPr>
              <w:t xml:space="preserve"> do </w:t>
            </w:r>
            <w:proofErr w:type="spellStart"/>
            <w:r w:rsidRPr="0021589F">
              <w:rPr>
                <w:b/>
                <w:sz w:val="20"/>
              </w:rPr>
              <w:t>kim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tiêm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SSC012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White Level Inspection Guidelines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Hướng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dẫn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kiểm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  <w:szCs w:val="20"/>
              </w:rPr>
              <w:t>tra</w:t>
            </w:r>
            <w:proofErr w:type="spellEnd"/>
            <w:r w:rsidRPr="0021589F">
              <w:rPr>
                <w:b/>
                <w:sz w:val="20"/>
                <w:szCs w:val="20"/>
              </w:rPr>
              <w:t xml:space="preserve"> an </w:t>
            </w:r>
            <w:proofErr w:type="spellStart"/>
            <w:r w:rsidRPr="0021589F">
              <w:rPr>
                <w:b/>
                <w:sz w:val="20"/>
                <w:szCs w:val="20"/>
              </w:rPr>
              <w:t>toàn</w:t>
            </w:r>
            <w:proofErr w:type="spellEnd"/>
            <w:r w:rsidRPr="0021589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  <w:szCs w:val="20"/>
              </w:rPr>
              <w:t>cá</w:t>
            </w:r>
            <w:proofErr w:type="spellEnd"/>
            <w:r w:rsidRPr="0021589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  <w:szCs w:val="20"/>
              </w:rPr>
              <w:t>nhân</w:t>
            </w:r>
            <w:proofErr w:type="spellEnd"/>
            <w:r w:rsidRPr="0021589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  <w:szCs w:val="20"/>
              </w:rPr>
              <w:t>tại</w:t>
            </w:r>
            <w:proofErr w:type="spellEnd"/>
            <w:r w:rsidRPr="0021589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  <w:szCs w:val="20"/>
              </w:rPr>
              <w:t>nơi</w:t>
            </w:r>
            <w:proofErr w:type="spellEnd"/>
            <w:r w:rsidRPr="0021589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  <w:szCs w:val="20"/>
              </w:rPr>
              <w:t>làm</w:t>
            </w:r>
            <w:proofErr w:type="spellEnd"/>
            <w:r w:rsidRPr="0021589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  <w:szCs w:val="20"/>
              </w:rPr>
              <w:t>việc</w:t>
            </w:r>
            <w:proofErr w:type="spellEnd"/>
            <w:r w:rsidRPr="0021589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7"/>
              <w:rPr>
                <w:sz w:val="20"/>
              </w:rPr>
            </w:pPr>
            <w:r>
              <w:rPr>
                <w:sz w:val="20"/>
              </w:rPr>
              <w:t>SSC013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7"/>
              <w:rPr>
                <w:sz w:val="20"/>
              </w:rPr>
            </w:pPr>
            <w:r>
              <w:rPr>
                <w:sz w:val="20"/>
              </w:rPr>
              <w:t xml:space="preserve">Noise in Plant Rooms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Tiếng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ồn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trong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phòng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máy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20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SSC014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Risk Assessment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Đánh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giá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rủi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ro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61498A">
        <w:trPr>
          <w:trHeight w:val="454"/>
        </w:trPr>
        <w:tc>
          <w:tcPr>
            <w:tcW w:w="1158" w:type="dxa"/>
          </w:tcPr>
          <w:p w:rsidR="00D075F9" w:rsidRDefault="00D075F9" w:rsidP="0061498A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SSC015</w:t>
            </w:r>
          </w:p>
        </w:tc>
        <w:tc>
          <w:tcPr>
            <w:tcW w:w="5212" w:type="dxa"/>
          </w:tcPr>
          <w:p w:rsidR="00D075F9" w:rsidRDefault="00D075F9" w:rsidP="0061498A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Working on the Roof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Làm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việc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trên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mái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909" w:type="dxa"/>
          </w:tcPr>
          <w:p w:rsidR="00D075F9" w:rsidRDefault="00D075F9" w:rsidP="0061498A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1730" w:type="dxa"/>
          </w:tcPr>
          <w:p w:rsidR="00D075F9" w:rsidRDefault="00D075F9" w:rsidP="0061498A">
            <w:pPr>
              <w:pStyle w:val="TableParagraph"/>
              <w:spacing w:line="220" w:lineRule="exact"/>
              <w:ind w:left="105"/>
              <w:rPr>
                <w:sz w:val="20"/>
              </w:rPr>
            </w:pPr>
          </w:p>
        </w:tc>
      </w:tr>
    </w:tbl>
    <w:p w:rsidR="00D075F9" w:rsidRPr="0061498A" w:rsidRDefault="00D075F9" w:rsidP="0061498A">
      <w:pPr>
        <w:pStyle w:val="BodyText"/>
        <w:spacing w:before="62"/>
        <w:ind w:left="103"/>
        <w:jc w:val="center"/>
        <w:rPr>
          <w:sz w:val="24"/>
          <w:szCs w:val="24"/>
        </w:rPr>
      </w:pPr>
      <w:r w:rsidRPr="00D075F9">
        <w:rPr>
          <w:sz w:val="24"/>
          <w:szCs w:val="24"/>
        </w:rPr>
        <w:t xml:space="preserve">Subject: Policies and Procedures Index – SAFETY &amp; </w:t>
      </w:r>
      <w:proofErr w:type="gramStart"/>
      <w:r w:rsidRPr="00D075F9">
        <w:rPr>
          <w:sz w:val="24"/>
          <w:szCs w:val="24"/>
        </w:rPr>
        <w:t>SECURITY</w:t>
      </w:r>
      <w:bookmarkStart w:id="0" w:name="_GoBack"/>
      <w:bookmarkEnd w:id="0"/>
      <w:proofErr w:type="gramEnd"/>
      <w:r w:rsidRPr="00D075F9">
        <w:rPr>
          <w:sz w:val="24"/>
          <w:szCs w:val="24"/>
        </w:rPr>
        <w:br/>
      </w:r>
      <w:r w:rsidRPr="00D075F9">
        <w:rPr>
          <w:b/>
          <w:sz w:val="24"/>
          <w:szCs w:val="24"/>
        </w:rPr>
        <w:t>(</w:t>
      </w:r>
      <w:proofErr w:type="spellStart"/>
      <w:r w:rsidRPr="00D075F9">
        <w:rPr>
          <w:b/>
          <w:sz w:val="24"/>
          <w:szCs w:val="24"/>
        </w:rPr>
        <w:t>Mục</w:t>
      </w:r>
      <w:proofErr w:type="spellEnd"/>
      <w:r w:rsidRPr="00D075F9">
        <w:rPr>
          <w:b/>
          <w:sz w:val="24"/>
          <w:szCs w:val="24"/>
        </w:rPr>
        <w:t xml:space="preserve"> </w:t>
      </w:r>
      <w:proofErr w:type="spellStart"/>
      <w:r w:rsidRPr="00D075F9">
        <w:rPr>
          <w:b/>
          <w:sz w:val="24"/>
          <w:szCs w:val="24"/>
        </w:rPr>
        <w:t>lục</w:t>
      </w:r>
      <w:proofErr w:type="spellEnd"/>
      <w:r w:rsidRPr="00D075F9">
        <w:rPr>
          <w:b/>
          <w:sz w:val="24"/>
          <w:szCs w:val="24"/>
        </w:rPr>
        <w:t xml:space="preserve"> </w:t>
      </w:r>
      <w:proofErr w:type="spellStart"/>
      <w:r w:rsidRPr="00D075F9">
        <w:rPr>
          <w:b/>
          <w:sz w:val="24"/>
          <w:szCs w:val="24"/>
        </w:rPr>
        <w:t>Chính</w:t>
      </w:r>
      <w:proofErr w:type="spellEnd"/>
      <w:r w:rsidRPr="00D075F9">
        <w:rPr>
          <w:b/>
          <w:sz w:val="24"/>
          <w:szCs w:val="24"/>
        </w:rPr>
        <w:t xml:space="preserve"> </w:t>
      </w:r>
      <w:proofErr w:type="spellStart"/>
      <w:r w:rsidRPr="00D075F9">
        <w:rPr>
          <w:b/>
          <w:sz w:val="24"/>
          <w:szCs w:val="24"/>
        </w:rPr>
        <w:t>sách</w:t>
      </w:r>
      <w:proofErr w:type="spellEnd"/>
      <w:r w:rsidRPr="00D075F9">
        <w:rPr>
          <w:b/>
          <w:sz w:val="24"/>
          <w:szCs w:val="24"/>
        </w:rPr>
        <w:t xml:space="preserve"> &amp; Quy </w:t>
      </w:r>
      <w:proofErr w:type="spellStart"/>
      <w:r w:rsidRPr="00D075F9">
        <w:rPr>
          <w:b/>
          <w:sz w:val="24"/>
          <w:szCs w:val="24"/>
        </w:rPr>
        <w:t>trình</w:t>
      </w:r>
      <w:proofErr w:type="spellEnd"/>
      <w:r w:rsidRPr="00D075F9">
        <w:rPr>
          <w:b/>
          <w:sz w:val="24"/>
          <w:szCs w:val="24"/>
        </w:rPr>
        <w:t xml:space="preserve"> – An </w:t>
      </w:r>
      <w:proofErr w:type="spellStart"/>
      <w:r w:rsidRPr="00D075F9">
        <w:rPr>
          <w:b/>
          <w:sz w:val="24"/>
          <w:szCs w:val="24"/>
        </w:rPr>
        <w:t>toàn</w:t>
      </w:r>
      <w:proofErr w:type="spellEnd"/>
      <w:r w:rsidRPr="00D075F9">
        <w:rPr>
          <w:b/>
          <w:sz w:val="24"/>
          <w:szCs w:val="24"/>
        </w:rPr>
        <w:t xml:space="preserve"> </w:t>
      </w:r>
      <w:proofErr w:type="spellStart"/>
      <w:r w:rsidRPr="00D075F9">
        <w:rPr>
          <w:b/>
          <w:sz w:val="24"/>
          <w:szCs w:val="24"/>
        </w:rPr>
        <w:t>và</w:t>
      </w:r>
      <w:proofErr w:type="spellEnd"/>
      <w:r w:rsidRPr="00D075F9">
        <w:rPr>
          <w:b/>
          <w:sz w:val="24"/>
          <w:szCs w:val="24"/>
        </w:rPr>
        <w:t xml:space="preserve"> An </w:t>
      </w:r>
      <w:proofErr w:type="spellStart"/>
      <w:r w:rsidRPr="00D075F9">
        <w:rPr>
          <w:b/>
          <w:sz w:val="24"/>
          <w:szCs w:val="24"/>
        </w:rPr>
        <w:t>ninh</w:t>
      </w:r>
      <w:proofErr w:type="spellEnd"/>
      <w:r w:rsidRPr="00D075F9">
        <w:rPr>
          <w:b/>
          <w:sz w:val="24"/>
          <w:szCs w:val="24"/>
        </w:rPr>
        <w:t xml:space="preserve"> )</w:t>
      </w:r>
    </w:p>
    <w:p w:rsidR="00D075F9" w:rsidRDefault="00D075F9"/>
    <w:tbl>
      <w:tblPr>
        <w:tblpPr w:leftFromText="180" w:rightFromText="180" w:vertAnchor="text" w:horzAnchor="margin" w:tblpY="-277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8"/>
        <w:gridCol w:w="4860"/>
        <w:gridCol w:w="1711"/>
        <w:gridCol w:w="2069"/>
      </w:tblGrid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SSC016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Working at Heights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Làm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việc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trên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cao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2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98"/>
              <w:rPr>
                <w:sz w:val="20"/>
              </w:rPr>
            </w:pPr>
            <w:r>
              <w:rPr>
                <w:sz w:val="20"/>
              </w:rPr>
              <w:t>SSC016A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98"/>
              <w:rPr>
                <w:sz w:val="20"/>
              </w:rPr>
            </w:pPr>
            <w:r>
              <w:rPr>
                <w:sz w:val="20"/>
              </w:rPr>
              <w:t xml:space="preserve">Working at Heights Permit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Giấy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phép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làm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việc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trên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cao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SSC017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Safety Harness - Australian Standard - AS 2626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Dây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đai</w:t>
            </w:r>
            <w:proofErr w:type="spellEnd"/>
            <w:r w:rsidRPr="0021589F">
              <w:rPr>
                <w:b/>
                <w:sz w:val="20"/>
              </w:rPr>
              <w:t xml:space="preserve"> an </w:t>
            </w:r>
            <w:proofErr w:type="spellStart"/>
            <w:r w:rsidRPr="0021589F">
              <w:rPr>
                <w:b/>
                <w:sz w:val="20"/>
              </w:rPr>
              <w:t>toàn</w:t>
            </w:r>
            <w:proofErr w:type="spellEnd"/>
            <w:r w:rsidRPr="0021589F">
              <w:rPr>
                <w:b/>
                <w:sz w:val="20"/>
              </w:rPr>
              <w:t xml:space="preserve"> – </w:t>
            </w:r>
            <w:proofErr w:type="spellStart"/>
            <w:r w:rsidRPr="0021589F">
              <w:rPr>
                <w:b/>
                <w:sz w:val="20"/>
              </w:rPr>
              <w:t>Tiêu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chuẩn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Úc</w:t>
            </w:r>
            <w:proofErr w:type="spellEnd"/>
            <w:r w:rsidRPr="0021589F">
              <w:rPr>
                <w:b/>
                <w:sz w:val="20"/>
              </w:rPr>
              <w:t xml:space="preserve"> AS 2626)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4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SSC018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Elevating Platform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Sàn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nâng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SSC019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Anchor Point Load Testing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Kiểm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tra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tải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trọng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điểm</w:t>
            </w:r>
            <w:proofErr w:type="spellEnd"/>
            <w:r w:rsidRPr="0021589F">
              <w:rPr>
                <w:b/>
                <w:sz w:val="20"/>
              </w:rPr>
              <w:t xml:space="preserve"> neo)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SSC020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Confined Spaces</w:t>
            </w:r>
            <w:r>
              <w:rPr>
                <w:sz w:val="20"/>
              </w:rPr>
              <w:br/>
            </w:r>
            <w:r w:rsidRPr="0021589F">
              <w:rPr>
                <w:sz w:val="20"/>
              </w:rPr>
              <w:t>(</w:t>
            </w:r>
            <w:proofErr w:type="spellStart"/>
            <w:r w:rsidRPr="0021589F">
              <w:rPr>
                <w:sz w:val="20"/>
              </w:rPr>
              <w:t>Không</w:t>
            </w:r>
            <w:proofErr w:type="spellEnd"/>
            <w:r w:rsidRPr="0021589F">
              <w:rPr>
                <w:sz w:val="20"/>
              </w:rPr>
              <w:t xml:space="preserve"> </w:t>
            </w:r>
            <w:proofErr w:type="spellStart"/>
            <w:r w:rsidRPr="0021589F">
              <w:rPr>
                <w:sz w:val="20"/>
              </w:rPr>
              <w:t>gian</w:t>
            </w:r>
            <w:proofErr w:type="spellEnd"/>
            <w:r w:rsidRPr="0021589F">
              <w:rPr>
                <w:sz w:val="20"/>
              </w:rPr>
              <w:t xml:space="preserve"> </w:t>
            </w:r>
            <w:proofErr w:type="spellStart"/>
            <w:r w:rsidRPr="0021589F">
              <w:rPr>
                <w:sz w:val="20"/>
              </w:rPr>
              <w:t>hạn</w:t>
            </w:r>
            <w:proofErr w:type="spellEnd"/>
            <w:r w:rsidRPr="0021589F">
              <w:rPr>
                <w:sz w:val="20"/>
              </w:rPr>
              <w:t xml:space="preserve"> </w:t>
            </w:r>
            <w:proofErr w:type="spellStart"/>
            <w:r w:rsidRPr="0021589F">
              <w:rPr>
                <w:sz w:val="20"/>
              </w:rPr>
              <w:t>chế</w:t>
            </w:r>
            <w:proofErr w:type="spellEnd"/>
            <w:r w:rsidRPr="0021589F">
              <w:rPr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SSC020A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Confined Spaces Permit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Giấy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phép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làm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việc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trong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không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gian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hạn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chế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SSC021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Hot Work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 xml:space="preserve">(Công </w:t>
            </w:r>
            <w:proofErr w:type="spellStart"/>
            <w:r w:rsidRPr="0021589F">
              <w:rPr>
                <w:b/>
                <w:sz w:val="20"/>
              </w:rPr>
              <w:t>việc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nóng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liên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quan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đến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lửa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hoặc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nhiệt</w:t>
            </w:r>
            <w:proofErr w:type="spellEnd"/>
            <w:r w:rsidRPr="0021589F">
              <w:rPr>
                <w:b/>
                <w:sz w:val="20"/>
              </w:rPr>
              <w:t>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SSC021A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Hot Work Permit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Giấy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phép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công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việc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nóng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4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SSC022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Synthetic Mineral Fiber (SMF) Working Restrictions </w:t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Hạn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chế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làm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việc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với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sợi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khoáng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tổng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hợp</w:t>
            </w:r>
            <w:proofErr w:type="spellEnd"/>
            <w:r w:rsidRPr="0021589F">
              <w:rPr>
                <w:b/>
                <w:sz w:val="20"/>
              </w:rPr>
              <w:t xml:space="preserve"> SMF)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SSC023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Slip and Fall Prevention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Phòng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ngừa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trượt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ngã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SSC024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Slip Testing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Kiểm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tra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độ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trượt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SSC025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Chemical or Oil Spills </w:t>
            </w:r>
            <w:r>
              <w:rPr>
                <w:sz w:val="20"/>
              </w:rPr>
              <w:br/>
            </w:r>
            <w:r w:rsidRPr="0021589F">
              <w:rPr>
                <w:b/>
                <w:sz w:val="20"/>
              </w:rPr>
              <w:t>(</w:t>
            </w:r>
            <w:proofErr w:type="spellStart"/>
            <w:r w:rsidRPr="0021589F">
              <w:rPr>
                <w:b/>
                <w:sz w:val="20"/>
              </w:rPr>
              <w:t>Tràn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hóa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chất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hoặc</w:t>
            </w:r>
            <w:proofErr w:type="spellEnd"/>
            <w:r w:rsidRPr="0021589F">
              <w:rPr>
                <w:b/>
                <w:sz w:val="20"/>
              </w:rPr>
              <w:t xml:space="preserve"> </w:t>
            </w:r>
            <w:proofErr w:type="spellStart"/>
            <w:r w:rsidRPr="0021589F">
              <w:rPr>
                <w:b/>
                <w:sz w:val="20"/>
              </w:rPr>
              <w:t>dầu</w:t>
            </w:r>
            <w:proofErr w:type="spellEnd"/>
            <w:r w:rsidRPr="0021589F">
              <w:rPr>
                <w:b/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SSC026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Spills Kit Infection </w:t>
            </w:r>
            <w:r>
              <w:rPr>
                <w:sz w:val="20"/>
              </w:rPr>
              <w:br/>
              <w:t>(</w:t>
            </w:r>
            <w:proofErr w:type="spellStart"/>
            <w:r>
              <w:rPr>
                <w:sz w:val="20"/>
              </w:rPr>
              <w:t>Bộ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dụng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cụ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xử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tràn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nhiễm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khuẩn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62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5"/>
              <w:ind w:left="0"/>
              <w:rPr>
                <w:rFonts w:ascii="Times New Roman"/>
                <w:sz w:val="17"/>
              </w:rPr>
            </w:pPr>
          </w:p>
          <w:p w:rsidR="00D075F9" w:rsidRDefault="00D075F9" w:rsidP="00D075F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SSC027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86"/>
              <w:ind w:right="609"/>
              <w:rPr>
                <w:sz w:val="20"/>
              </w:rPr>
            </w:pPr>
            <w:r>
              <w:rPr>
                <w:sz w:val="20"/>
              </w:rPr>
              <w:t xml:space="preserve">Appropriate Action in Dealing with Unidentified Hazardous Chemicals </w:t>
            </w:r>
            <w:r>
              <w:rPr>
                <w:sz w:val="20"/>
              </w:rPr>
              <w:br/>
              <w:t>(</w:t>
            </w:r>
            <w:proofErr w:type="spellStart"/>
            <w:r>
              <w:rPr>
                <w:sz w:val="20"/>
              </w:rPr>
              <w:t>Hành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động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thích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hợp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khi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xử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hóa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chất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nguy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hại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không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xác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định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4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SSC028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Disposal of Environmentally Sensitive Substances (</w:t>
            </w:r>
            <w:proofErr w:type="spellStart"/>
            <w:r>
              <w:rPr>
                <w:sz w:val="20"/>
              </w:rPr>
              <w:t>Xử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các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chất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nhạy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cảm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với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môi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trường</w:t>
            </w:r>
            <w:proofErr w:type="spellEnd"/>
            <w:r>
              <w:rPr>
                <w:sz w:val="20"/>
              </w:rPr>
              <w:t xml:space="preserve">) 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1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SSC029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4"/>
              <w:rPr>
                <w:sz w:val="20"/>
              </w:rPr>
            </w:pPr>
            <w:r>
              <w:rPr>
                <w:sz w:val="20"/>
              </w:rPr>
              <w:t>Recording of Microbial Infections</w:t>
            </w:r>
            <w:r>
              <w:rPr>
                <w:sz w:val="20"/>
              </w:rPr>
              <w:br/>
              <w:t xml:space="preserve"> (</w:t>
            </w:r>
            <w:proofErr w:type="spellStart"/>
            <w:r>
              <w:rPr>
                <w:sz w:val="20"/>
              </w:rPr>
              <w:t>Ghi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nhận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các</w:t>
            </w:r>
            <w:proofErr w:type="spellEnd"/>
            <w:r>
              <w:rPr>
                <w:sz w:val="20"/>
              </w:rPr>
              <w:t xml:space="preserve"> ca </w:t>
            </w:r>
            <w:proofErr w:type="spellStart"/>
            <w:r>
              <w:rPr>
                <w:sz w:val="20"/>
              </w:rPr>
              <w:t>nhiễm</w:t>
            </w:r>
            <w:proofErr w:type="spellEnd"/>
            <w:r>
              <w:rPr>
                <w:sz w:val="20"/>
              </w:rPr>
              <w:t xml:space="preserve"> vi </w:t>
            </w:r>
            <w:proofErr w:type="spellStart"/>
            <w:r>
              <w:rPr>
                <w:sz w:val="20"/>
              </w:rPr>
              <w:t>sinh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vật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2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SSC030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 xml:space="preserve">Fire Doors and Door Furniture </w:t>
            </w:r>
            <w:r>
              <w:rPr>
                <w:sz w:val="20"/>
              </w:rPr>
              <w:br/>
              <w:t>(</w:t>
            </w:r>
            <w:proofErr w:type="spellStart"/>
            <w:r>
              <w:rPr>
                <w:sz w:val="20"/>
              </w:rPr>
              <w:t>Cửa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chống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cháy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và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phụ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kiện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cửa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  <w:tr w:rsidR="00D075F9" w:rsidTr="00D075F9">
        <w:trPr>
          <w:trHeight w:val="460"/>
        </w:trPr>
        <w:tc>
          <w:tcPr>
            <w:tcW w:w="1188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SSC031</w:t>
            </w:r>
          </w:p>
        </w:tc>
        <w:tc>
          <w:tcPr>
            <w:tcW w:w="4860" w:type="dxa"/>
          </w:tcPr>
          <w:p w:rsidR="00D075F9" w:rsidRDefault="00D075F9" w:rsidP="00D075F9">
            <w:pPr>
              <w:pStyle w:val="TableParagraph"/>
              <w:spacing w:before="112"/>
              <w:rPr>
                <w:sz w:val="20"/>
              </w:rPr>
            </w:pPr>
            <w:r>
              <w:rPr>
                <w:sz w:val="20"/>
              </w:rPr>
              <w:t>Personal Protection Equipment Quarterly Inspection</w:t>
            </w:r>
            <w:r>
              <w:rPr>
                <w:sz w:val="20"/>
              </w:rPr>
              <w:br/>
              <w:t xml:space="preserve"> ( </w:t>
            </w:r>
            <w:proofErr w:type="spellStart"/>
            <w:r>
              <w:rPr>
                <w:sz w:val="20"/>
              </w:rPr>
              <w:t>Kiểm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thiết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bảo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hộ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nhân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hàng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quý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711" w:type="dxa"/>
          </w:tcPr>
          <w:p w:rsidR="00D075F9" w:rsidRDefault="00D075F9" w:rsidP="00D075F9">
            <w:pPr>
              <w:pStyle w:val="TableParagraph"/>
              <w:spacing w:line="227" w:lineRule="exact"/>
              <w:rPr>
                <w:sz w:val="20"/>
              </w:rPr>
            </w:pPr>
          </w:p>
        </w:tc>
        <w:tc>
          <w:tcPr>
            <w:tcW w:w="2069" w:type="dxa"/>
          </w:tcPr>
          <w:p w:rsidR="00D075F9" w:rsidRDefault="00D075F9" w:rsidP="00D075F9">
            <w:pPr>
              <w:pStyle w:val="TableParagraph"/>
              <w:spacing w:line="213" w:lineRule="exact"/>
              <w:ind w:left="105"/>
              <w:rPr>
                <w:sz w:val="20"/>
              </w:rPr>
            </w:pPr>
          </w:p>
        </w:tc>
      </w:tr>
    </w:tbl>
    <w:p w:rsidR="00D075F9" w:rsidRDefault="00D075F9"/>
    <w:p w:rsidR="00D075F9" w:rsidRDefault="00D075F9"/>
    <w:p w:rsidR="00D075F9" w:rsidRDefault="00D075F9"/>
    <w:sectPr w:rsidR="00D075F9" w:rsidSect="00D075F9">
      <w:pgSz w:w="11906" w:h="16838" w:code="9"/>
      <w:pgMar w:top="864" w:right="864" w:bottom="259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5F9"/>
    <w:rsid w:val="004753B4"/>
    <w:rsid w:val="0061498A"/>
    <w:rsid w:val="00CA6F3E"/>
    <w:rsid w:val="00D0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7FF7F"/>
  <w15:chartTrackingRefBased/>
  <w15:docId w15:val="{B2DF6C32-1462-4649-BD6B-6D2D11B6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075F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075F9"/>
    <w:pPr>
      <w:ind w:left="107"/>
    </w:pPr>
  </w:style>
  <w:style w:type="paragraph" w:styleId="BodyText">
    <w:name w:val="Body Text"/>
    <w:basedOn w:val="Normal"/>
    <w:link w:val="BodyTextChar"/>
    <w:uiPriority w:val="1"/>
    <w:qFormat/>
    <w:rsid w:val="00D075F9"/>
  </w:style>
  <w:style w:type="character" w:customStyle="1" w:styleId="BodyTextChar">
    <w:name w:val="Body Text Char"/>
    <w:basedOn w:val="DefaultParagraphFont"/>
    <w:link w:val="BodyText"/>
    <w:uiPriority w:val="1"/>
    <w:rsid w:val="00D075F9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NGUYENXUAN Son</dc:creator>
  <cp:keywords/>
  <dc:description/>
  <cp:lastModifiedBy>NGUYENXUAN Son</cp:lastModifiedBy>
  <cp:revision>2</cp:revision>
  <dcterms:created xsi:type="dcterms:W3CDTF">2024-11-15T06:31:00Z</dcterms:created>
  <dcterms:modified xsi:type="dcterms:W3CDTF">2024-11-15T06:39:00Z</dcterms:modified>
</cp:coreProperties>
</file>